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1161A9" w14:textId="77777777" w:rsidR="00DC6E2E" w:rsidRDefault="00C81175">
      <w:pPr>
        <w:ind w:left="9072"/>
        <w:rPr>
          <w:szCs w:val="24"/>
          <w:lang w:eastAsia="lt-LT"/>
        </w:rPr>
      </w:pPr>
      <w:r>
        <w:rPr>
          <w:szCs w:val="24"/>
          <w:lang w:eastAsia="lt-LT"/>
        </w:rPr>
        <w:t>Teisės aktų projektų antikorupcinio vertinimo taisyklių</w:t>
      </w:r>
    </w:p>
    <w:p w14:paraId="251161AA" w14:textId="77777777" w:rsidR="00DC6E2E" w:rsidRDefault="00C81175">
      <w:pPr>
        <w:ind w:left="9072"/>
        <w:rPr>
          <w:color w:val="000000"/>
          <w:lang w:eastAsia="ar-SA"/>
        </w:rPr>
      </w:pPr>
      <w:r>
        <w:rPr>
          <w:color w:val="000000"/>
          <w:lang w:eastAsia="ar-SA"/>
        </w:rPr>
        <w:t>priedas</w:t>
      </w:r>
    </w:p>
    <w:p w14:paraId="251161AB" w14:textId="77777777" w:rsidR="00DC6E2E" w:rsidRDefault="00DC6E2E">
      <w:pPr>
        <w:tabs>
          <w:tab w:val="left" w:pos="6237"/>
        </w:tabs>
        <w:rPr>
          <w:color w:val="000000"/>
          <w:szCs w:val="24"/>
          <w:lang w:eastAsia="lt-LT"/>
        </w:rPr>
      </w:pPr>
    </w:p>
    <w:p w14:paraId="251161AC" w14:textId="77777777" w:rsidR="00DC6E2E" w:rsidRDefault="00DC6E2E">
      <w:pPr>
        <w:jc w:val="center"/>
        <w:rPr>
          <w:b/>
          <w:szCs w:val="24"/>
          <w:lang w:eastAsia="lt-LT"/>
        </w:rPr>
      </w:pPr>
    </w:p>
    <w:p w14:paraId="251161AD" w14:textId="77777777" w:rsidR="00DC6E2E" w:rsidRDefault="00C81175">
      <w:pPr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TEISĖS AKTŲ PROJEKTŲ ANTIKORUPCINIO VERTINIMO PAŽYMA</w:t>
      </w:r>
    </w:p>
    <w:p w14:paraId="251161AE" w14:textId="77777777" w:rsidR="00DC6E2E" w:rsidRDefault="00DC6E2E">
      <w:pPr>
        <w:rPr>
          <w:szCs w:val="24"/>
          <w:lang w:eastAsia="lt-LT"/>
        </w:rPr>
      </w:pPr>
    </w:p>
    <w:p w14:paraId="251161AF" w14:textId="77777777" w:rsidR="00DC6E2E" w:rsidRDefault="00C81175">
      <w:pPr>
        <w:jc w:val="center"/>
      </w:pPr>
      <w:r>
        <w:rPr>
          <w:szCs w:val="24"/>
          <w:lang w:eastAsia="lt-LT"/>
        </w:rPr>
        <w:t xml:space="preserve">Teisės akto projekto pavadinimas: </w:t>
      </w:r>
      <w:r>
        <w:rPr>
          <w:bCs/>
          <w:caps/>
          <w:szCs w:val="24"/>
        </w:rPr>
        <w:t>D</w:t>
      </w:r>
      <w:r>
        <w:t xml:space="preserve">ĖL </w:t>
      </w:r>
      <w:r>
        <w:t>SKOLŲ PRIPAŽINIMO BEVILTIŠKOMIS</w:t>
      </w:r>
      <w:r>
        <w:t xml:space="preserve"> IR JŲ NURAŠYMO.</w:t>
      </w:r>
    </w:p>
    <w:p w14:paraId="251161B0" w14:textId="77777777" w:rsidR="00DC6E2E" w:rsidRDefault="00C81175">
      <w:pPr>
        <w:rPr>
          <w:szCs w:val="24"/>
          <w:lang w:eastAsia="lt-LT"/>
        </w:rPr>
      </w:pPr>
      <w:r>
        <w:t xml:space="preserve"> </w:t>
      </w:r>
    </w:p>
    <w:p w14:paraId="251161B1" w14:textId="77777777" w:rsidR="00DC6E2E" w:rsidRDefault="00C81175">
      <w:pPr>
        <w:spacing w:line="360" w:lineRule="atLeast"/>
        <w:jc w:val="both"/>
        <w:rPr>
          <w:szCs w:val="24"/>
          <w:lang w:eastAsia="lt-LT"/>
        </w:rPr>
      </w:pPr>
      <w:r>
        <w:rPr>
          <w:szCs w:val="24"/>
          <w:lang w:eastAsia="lt-LT"/>
        </w:rPr>
        <w:t xml:space="preserve">Teisės akto projekto tiesioginis </w:t>
      </w:r>
      <w:r>
        <w:rPr>
          <w:szCs w:val="24"/>
          <w:lang w:eastAsia="lt-LT"/>
        </w:rPr>
        <w:t>rengėjas: Strateginės plėtros ir ekonomikos departamento S</w:t>
      </w:r>
      <w:r>
        <w:rPr>
          <w:szCs w:val="24"/>
          <w:lang w:eastAsia="lt-LT"/>
        </w:rPr>
        <w:t xml:space="preserve">trateginio planavimo ir finansų skyriaus </w:t>
      </w:r>
      <w:r>
        <w:rPr>
          <w:szCs w:val="24"/>
          <w:lang w:eastAsia="lt-LT"/>
        </w:rPr>
        <w:t xml:space="preserve">vyr. specialistė </w:t>
      </w:r>
      <w:proofErr w:type="spellStart"/>
      <w:r>
        <w:rPr>
          <w:szCs w:val="24"/>
          <w:lang w:eastAsia="lt-LT"/>
        </w:rPr>
        <w:t>Elona</w:t>
      </w:r>
      <w:proofErr w:type="spellEnd"/>
      <w:r>
        <w:rPr>
          <w:szCs w:val="24"/>
          <w:lang w:eastAsia="lt-LT"/>
        </w:rPr>
        <w:t xml:space="preserve"> Ivanauskienė</w:t>
      </w:r>
    </w:p>
    <w:p w14:paraId="251161B2" w14:textId="77777777" w:rsidR="00DC6E2E" w:rsidRDefault="00C81175">
      <w:pPr>
        <w:spacing w:line="360" w:lineRule="atLeast"/>
        <w:jc w:val="both"/>
        <w:rPr>
          <w:szCs w:val="24"/>
          <w:lang w:eastAsia="lt-LT"/>
        </w:rPr>
      </w:pPr>
      <w:r>
        <w:rPr>
          <w:szCs w:val="24"/>
          <w:lang w:eastAsia="lt-LT"/>
        </w:rPr>
        <w:t>Antikorupciniu požiūriu rizikingos teisės akto projekto nuostatos</w:t>
      </w:r>
      <w:r>
        <w:rPr>
          <w:i/>
          <w:szCs w:val="24"/>
          <w:lang w:eastAsia="lt-LT"/>
        </w:rPr>
        <w:t>(nurodyti kriterijaus numerį, kurį taikant nustatytai ko</w:t>
      </w:r>
      <w:r>
        <w:rPr>
          <w:i/>
          <w:szCs w:val="24"/>
          <w:lang w:eastAsia="lt-LT"/>
        </w:rPr>
        <w:t>rupcijos rizikai šalinti ar valdyti teisės akto projekte nenumatyta priemonių)</w:t>
      </w:r>
      <w:r>
        <w:rPr>
          <w:rStyle w:val="FootnoteAnchor"/>
          <w:szCs w:val="24"/>
          <w:lang w:eastAsia="lt-LT"/>
        </w:rPr>
        <w:footnoteReference w:id="1"/>
      </w:r>
      <w:r>
        <w:rPr>
          <w:szCs w:val="24"/>
          <w:lang w:eastAsia="lt-LT"/>
        </w:rPr>
        <w:t>: nėra.</w:t>
      </w:r>
    </w:p>
    <w:p w14:paraId="251161B3" w14:textId="77777777" w:rsidR="00DC6E2E" w:rsidRDefault="00C81175">
      <w:pPr>
        <w:spacing w:line="360" w:lineRule="atLeast"/>
        <w:jc w:val="both"/>
        <w:rPr>
          <w:szCs w:val="24"/>
          <w:lang w:eastAsia="lt-LT"/>
        </w:rPr>
      </w:pPr>
      <w:r>
        <w:rPr>
          <w:szCs w:val="24"/>
          <w:lang w:eastAsia="lt-LT"/>
        </w:rPr>
        <w:t>Antikorupciniu požiūriu rizikingos teisės akto projekto nuostatos, nustatytos atliekant antikorupcinį vertinimą po tarpinstitucinio derinimo</w:t>
      </w:r>
      <w:r>
        <w:rPr>
          <w:i/>
          <w:szCs w:val="24"/>
          <w:lang w:eastAsia="lt-LT"/>
        </w:rPr>
        <w:t>(nurodyti kriterijaus numerį</w:t>
      </w:r>
      <w:r>
        <w:rPr>
          <w:i/>
          <w:szCs w:val="24"/>
          <w:lang w:eastAsia="lt-LT"/>
        </w:rPr>
        <w:t>, kurį taikant nustatytai korupcijos rizikai šalinti ar valdyti teisės akto projekte nenumatyta priemonių)</w:t>
      </w:r>
      <w:r>
        <w:rPr>
          <w:rStyle w:val="FootnoteAnchor"/>
          <w:szCs w:val="24"/>
          <w:lang w:eastAsia="lt-LT"/>
        </w:rPr>
        <w:footnoteReference w:id="2"/>
      </w:r>
      <w:r>
        <w:rPr>
          <w:szCs w:val="24"/>
          <w:lang w:eastAsia="lt-LT"/>
        </w:rPr>
        <w:t>:</w:t>
      </w:r>
    </w:p>
    <w:p w14:paraId="251161B4" w14:textId="77777777" w:rsidR="00DC6E2E" w:rsidRDefault="00DC6E2E">
      <w:pPr>
        <w:jc w:val="both"/>
        <w:rPr>
          <w:sz w:val="22"/>
          <w:lang w:eastAsia="lt-LT"/>
        </w:rPr>
      </w:pPr>
    </w:p>
    <w:tbl>
      <w:tblPr>
        <w:tblW w:w="14509" w:type="dxa"/>
        <w:tblInd w:w="108" w:type="dxa"/>
        <w:tblLook w:val="00A0" w:firstRow="1" w:lastRow="0" w:firstColumn="1" w:lastColumn="0" w:noHBand="0" w:noVBand="0"/>
      </w:tblPr>
      <w:tblGrid>
        <w:gridCol w:w="705"/>
        <w:gridCol w:w="3383"/>
        <w:gridCol w:w="3938"/>
        <w:gridCol w:w="3797"/>
        <w:gridCol w:w="2686"/>
      </w:tblGrid>
      <w:tr w:rsidR="00DC6E2E" w14:paraId="251161BA" w14:textId="77777777">
        <w:trPr>
          <w:trHeight w:val="23"/>
          <w:tblHeader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161B5" w14:textId="77777777" w:rsidR="00DC6E2E" w:rsidRDefault="00C81175">
            <w:pPr>
              <w:jc w:val="center"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Eil. Nr.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161B6" w14:textId="77777777" w:rsidR="00DC6E2E" w:rsidRDefault="00C81175">
            <w:pPr>
              <w:jc w:val="center"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Kriterijus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161B7" w14:textId="77777777" w:rsidR="00DC6E2E" w:rsidRDefault="00C81175">
            <w:pPr>
              <w:jc w:val="center"/>
              <w:rPr>
                <w:b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Pagrindimas (nurodomos konkrečios teisės akto projekto ar kitų teisės aktų nuostatos, pagrindžiančios teigiamą </w:t>
            </w:r>
            <w:r>
              <w:rPr>
                <w:sz w:val="22"/>
                <w:szCs w:val="22"/>
                <w:lang w:eastAsia="lt-LT"/>
              </w:rPr>
              <w:t>atsakymą, arba pateikiamos antikorupcinį teisės akto projekto vertinimą atliekančio specialisto pastabos ir pasiūlymai dėl korupcijos rizikos mažinimo)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161B8" w14:textId="77777777" w:rsidR="00DC6E2E" w:rsidRDefault="00C81175">
            <w:pPr>
              <w:jc w:val="center"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Teisės akto projekto pakeitimas, mažinantis korupcijos riziką, arba teisės akto projekto tiesioginio ren</w:t>
            </w:r>
            <w:r>
              <w:rPr>
                <w:sz w:val="22"/>
                <w:szCs w:val="22"/>
                <w:lang w:eastAsia="lt-LT"/>
              </w:rPr>
              <w:t>gėjo argumentai, kodėl neatsižvelgta į pastabą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161B9" w14:textId="77777777" w:rsidR="00DC6E2E" w:rsidRDefault="00C81175">
            <w:pPr>
              <w:jc w:val="center"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Išvada dėl teisės akto projekto pakeitimų arba argumentų, kodėl neatsižvelgta į pastabą</w:t>
            </w:r>
          </w:p>
        </w:tc>
      </w:tr>
      <w:tr w:rsidR="00DC6E2E" w14:paraId="251161C0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BB" w14:textId="77777777" w:rsidR="00DC6E2E" w:rsidRDefault="00DC6E2E">
            <w:pPr>
              <w:jc w:val="center"/>
              <w:rPr>
                <w:i/>
                <w:szCs w:val="22"/>
                <w:lang w:eastAsia="lt-LT"/>
              </w:rPr>
            </w:pP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BC" w14:textId="77777777" w:rsidR="00DC6E2E" w:rsidRDefault="00DC6E2E">
            <w:pPr>
              <w:rPr>
                <w:i/>
                <w:szCs w:val="22"/>
                <w:lang w:eastAsia="lt-LT"/>
              </w:rPr>
            </w:pP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161BD" w14:textId="77777777" w:rsidR="00DC6E2E" w:rsidRDefault="00C81175">
            <w:pPr>
              <w:jc w:val="center"/>
              <w:rPr>
                <w:i/>
                <w:szCs w:val="22"/>
                <w:lang w:eastAsia="lt-LT"/>
              </w:rPr>
            </w:pPr>
            <w:r>
              <w:rPr>
                <w:i/>
                <w:sz w:val="22"/>
                <w:szCs w:val="22"/>
                <w:lang w:eastAsia="lt-LT"/>
              </w:rPr>
              <w:t>pildo teisės akto projekto vertintojas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161BE" w14:textId="77777777" w:rsidR="00DC6E2E" w:rsidRDefault="00C81175">
            <w:pPr>
              <w:jc w:val="center"/>
              <w:rPr>
                <w:i/>
                <w:szCs w:val="22"/>
                <w:lang w:eastAsia="lt-LT"/>
              </w:rPr>
            </w:pPr>
            <w:r>
              <w:rPr>
                <w:i/>
                <w:sz w:val="22"/>
                <w:szCs w:val="22"/>
                <w:lang w:eastAsia="lt-LT"/>
              </w:rPr>
              <w:t>pildo teisės akto projekto tiesioginis rengėjas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161BF" w14:textId="77777777" w:rsidR="00DC6E2E" w:rsidRDefault="00C81175">
            <w:pPr>
              <w:jc w:val="center"/>
              <w:rPr>
                <w:i/>
                <w:szCs w:val="22"/>
                <w:lang w:eastAsia="lt-LT"/>
              </w:rPr>
            </w:pPr>
            <w:r>
              <w:rPr>
                <w:i/>
                <w:sz w:val="22"/>
                <w:szCs w:val="22"/>
                <w:lang w:eastAsia="lt-LT"/>
              </w:rPr>
              <w:t xml:space="preserve">pildo teisės akto </w:t>
            </w:r>
            <w:r>
              <w:rPr>
                <w:i/>
                <w:sz w:val="22"/>
                <w:szCs w:val="22"/>
                <w:lang w:eastAsia="lt-LT"/>
              </w:rPr>
              <w:t>projekto vertintojas</w:t>
            </w:r>
          </w:p>
        </w:tc>
      </w:tr>
      <w:tr w:rsidR="00DC6E2E" w14:paraId="251161C7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C1" w14:textId="77777777" w:rsidR="00DC6E2E" w:rsidRDefault="00C81175">
            <w:pPr>
              <w:jc w:val="center"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C2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Teisės akto projektas nesudaro išskirtinių ar nevienodų sąlygų subjektams, su kuriais susijęs teisės akto įgyvendinimas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C3" w14:textId="77777777" w:rsidR="00DC6E2E" w:rsidRDefault="00C81175">
            <w:pPr>
              <w:rPr>
                <w:b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Nesudaro.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C4" w14:textId="77777777" w:rsidR="00DC6E2E" w:rsidRDefault="00DC6E2E">
            <w:pPr>
              <w:jc w:val="center"/>
              <w:rPr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C5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tenkina</w:t>
            </w:r>
          </w:p>
          <w:p w14:paraId="251161C6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DC6E2E" w14:paraId="251161CE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C8" w14:textId="77777777" w:rsidR="00DC6E2E" w:rsidRDefault="00C81175">
            <w:pPr>
              <w:keepNext/>
              <w:jc w:val="center"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lastRenderedPageBreak/>
              <w:t>2.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C9" w14:textId="77777777" w:rsidR="00DC6E2E" w:rsidRDefault="00C81175">
            <w:pPr>
              <w:keepNext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Teisės akto projekte nėra spragų ar nuostatų, leisiančių </w:t>
            </w:r>
            <w:r>
              <w:rPr>
                <w:sz w:val="22"/>
                <w:szCs w:val="22"/>
                <w:lang w:eastAsia="lt-LT"/>
              </w:rPr>
              <w:t>dviprasmiškai aiškinti ir taikyti teisės aktą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CA" w14:textId="77777777" w:rsidR="00DC6E2E" w:rsidRDefault="00C81175">
            <w:pPr>
              <w:keepNext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N</w:t>
            </w:r>
            <w:r>
              <w:rPr>
                <w:sz w:val="22"/>
                <w:szCs w:val="22"/>
                <w:lang w:eastAsia="lt-LT"/>
              </w:rPr>
              <w:t>enustatyta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CB" w14:textId="77777777" w:rsidR="00DC6E2E" w:rsidRDefault="00DC6E2E">
            <w:pPr>
              <w:keepNext/>
              <w:jc w:val="center"/>
              <w:rPr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CC" w14:textId="77777777" w:rsidR="00DC6E2E" w:rsidRDefault="00C81175">
            <w:pPr>
              <w:keepNext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tenkina</w:t>
            </w:r>
          </w:p>
          <w:p w14:paraId="251161CD" w14:textId="77777777" w:rsidR="00DC6E2E" w:rsidRDefault="00C81175">
            <w:pPr>
              <w:keepNext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DC6E2E" w14:paraId="251161D5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CF" w14:textId="77777777" w:rsidR="00DC6E2E" w:rsidRDefault="00C81175">
            <w:pPr>
              <w:jc w:val="center"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3.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D0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Teisės akto projekte nustatyta, kad sprendimą dėl teisių suteikimo, apribojimų nustatymo, sankcijų taikymo ir panašiai priimantis subjektas atskirtas nuo šių sprendimų tei</w:t>
            </w:r>
            <w:r>
              <w:rPr>
                <w:sz w:val="22"/>
                <w:szCs w:val="22"/>
                <w:lang w:eastAsia="lt-LT"/>
              </w:rPr>
              <w:t>sėtumą ir įgyvendinimą kontroliuojančio (prižiūrinčio) subjekto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D1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Nesusijęs klausimas.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D2" w14:textId="77777777" w:rsidR="00DC6E2E" w:rsidRDefault="00DC6E2E">
            <w:pPr>
              <w:jc w:val="center"/>
              <w:rPr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D3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tenkina</w:t>
            </w:r>
          </w:p>
          <w:p w14:paraId="251161D4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DC6E2E" w14:paraId="251161DC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D6" w14:textId="77777777" w:rsidR="00DC6E2E" w:rsidRDefault="00C81175">
            <w:pPr>
              <w:jc w:val="center"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4.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D7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Teisės akto projekte nustatyti subjekto įgaliojimai (teisės) atitinka subjekto atliekamas funkcijas (pareigas)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D8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Nesusijęs klausimas.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D9" w14:textId="77777777" w:rsidR="00DC6E2E" w:rsidRDefault="00DC6E2E">
            <w:pPr>
              <w:jc w:val="center"/>
              <w:rPr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DA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□ </w:t>
            </w:r>
            <w:r>
              <w:rPr>
                <w:sz w:val="22"/>
                <w:szCs w:val="22"/>
                <w:lang w:eastAsia="lt-LT"/>
              </w:rPr>
              <w:t>tenkina</w:t>
            </w:r>
          </w:p>
          <w:p w14:paraId="251161DB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DC6E2E" w14:paraId="251161E3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DD" w14:textId="77777777" w:rsidR="00DC6E2E" w:rsidRDefault="00C81175">
            <w:pPr>
              <w:jc w:val="center"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5.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DE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Teisės akto projekte nustatytas baigtinis sprendimo priėmimo kriterijų (atvejų) sąrašas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DF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Nesusijęs klausimas.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E0" w14:textId="77777777" w:rsidR="00DC6E2E" w:rsidRDefault="00DC6E2E">
            <w:pPr>
              <w:jc w:val="center"/>
              <w:rPr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E1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tenkina</w:t>
            </w:r>
          </w:p>
          <w:p w14:paraId="251161E2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DC6E2E" w14:paraId="251161EA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E4" w14:textId="77777777" w:rsidR="00DC6E2E" w:rsidRDefault="00C81175">
            <w:pPr>
              <w:jc w:val="center"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6.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E5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Teisės akto projekte nustatytas baigtinis sąrašas motyvuotų atvejų, kai priimant </w:t>
            </w:r>
            <w:r>
              <w:rPr>
                <w:sz w:val="22"/>
                <w:szCs w:val="22"/>
                <w:lang w:eastAsia="lt-LT"/>
              </w:rPr>
              <w:t>sprendimus taikomos išimtys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E6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Ne</w:t>
            </w:r>
            <w:r>
              <w:rPr>
                <w:sz w:val="22"/>
                <w:szCs w:val="22"/>
                <w:lang w:eastAsia="lt-LT"/>
              </w:rPr>
              <w:t>nustatyta</w:t>
            </w:r>
            <w:r>
              <w:rPr>
                <w:sz w:val="22"/>
                <w:szCs w:val="22"/>
                <w:lang w:eastAsia="lt-LT"/>
              </w:rPr>
              <w:t>.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E7" w14:textId="77777777" w:rsidR="00DC6E2E" w:rsidRDefault="00DC6E2E">
            <w:pPr>
              <w:jc w:val="center"/>
              <w:rPr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E8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tenkina</w:t>
            </w:r>
          </w:p>
          <w:p w14:paraId="251161E9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DC6E2E" w14:paraId="251161F1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EB" w14:textId="77777777" w:rsidR="00DC6E2E" w:rsidRDefault="00C81175">
            <w:pPr>
              <w:jc w:val="center"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7.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EC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Teisės akto projekte nustatyta sprendimų priėmimo, įforminimo tvarka ir priimtų sprendimų viešinimas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ED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Nesusijęs klausimas.. 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EE" w14:textId="77777777" w:rsidR="00DC6E2E" w:rsidRDefault="00DC6E2E">
            <w:pPr>
              <w:jc w:val="center"/>
              <w:rPr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EF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tenkina</w:t>
            </w:r>
          </w:p>
          <w:p w14:paraId="251161F0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DC6E2E" w14:paraId="251161F8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F2" w14:textId="77777777" w:rsidR="00DC6E2E" w:rsidRDefault="00C81175">
            <w:pPr>
              <w:jc w:val="center"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8.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F3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Teisės akto projekte nustatyta sprend</w:t>
            </w:r>
            <w:r>
              <w:rPr>
                <w:sz w:val="22"/>
                <w:szCs w:val="22"/>
                <w:lang w:eastAsia="lt-LT"/>
              </w:rPr>
              <w:t>imų dėl mažareikšmiškumo priėmimo tvarka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F4" w14:textId="77777777" w:rsidR="00DC6E2E" w:rsidRDefault="00C81175">
            <w:pPr>
              <w:rPr>
                <w:b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Nesusijęs klausimas.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F5" w14:textId="77777777" w:rsidR="00DC6E2E" w:rsidRDefault="00DC6E2E">
            <w:pPr>
              <w:jc w:val="center"/>
              <w:rPr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F6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tenkina</w:t>
            </w:r>
          </w:p>
          <w:p w14:paraId="251161F7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DC6E2E" w14:paraId="25116205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F9" w14:textId="77777777" w:rsidR="00DC6E2E" w:rsidRDefault="00C81175">
            <w:pPr>
              <w:jc w:val="center"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lastRenderedPageBreak/>
              <w:t>9.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FA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Jeigu pagal numatomą reguliavimą sprendimus priima kolegialus subjektas, teisės akto projekte nustatyta kolegialaus sprendimus priimančio subjekto:</w:t>
            </w:r>
          </w:p>
          <w:p w14:paraId="251161FB" w14:textId="77777777" w:rsidR="00DC6E2E" w:rsidRDefault="00C81175">
            <w:pPr>
              <w:ind w:left="33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9.1. </w:t>
            </w:r>
            <w:r>
              <w:rPr>
                <w:sz w:val="22"/>
                <w:szCs w:val="22"/>
              </w:rPr>
              <w:t>konkretus narių skaičius, užtikrinantis kolegialaus sprendimus priimančio subjekto veiklos objektyvumą;</w:t>
            </w:r>
          </w:p>
          <w:p w14:paraId="251161FC" w14:textId="77777777" w:rsidR="00DC6E2E" w:rsidRDefault="00C81175">
            <w:pPr>
              <w:ind w:left="33"/>
              <w:rPr>
                <w:szCs w:val="22"/>
              </w:rPr>
            </w:pPr>
            <w:r>
              <w:rPr>
                <w:sz w:val="22"/>
                <w:szCs w:val="22"/>
              </w:rPr>
              <w:t>9.2. jeigu narius skiria keli subjektai, proporcinga kiekvieno subjekto skiriamų narių dalis, užtikrinanti tinkamą atstovavimą valstybės interesams ir k</w:t>
            </w:r>
            <w:r>
              <w:rPr>
                <w:sz w:val="22"/>
                <w:szCs w:val="22"/>
              </w:rPr>
              <w:t>olegialaus sprendimus priimančio subjekto veiklos objektyvumą ir skaidrumą;</w:t>
            </w:r>
          </w:p>
          <w:p w14:paraId="251161FD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9.3</w:t>
            </w:r>
            <w:r>
              <w:rPr>
                <w:spacing w:val="-4"/>
                <w:sz w:val="22"/>
                <w:szCs w:val="22"/>
                <w:lang w:eastAsia="lt-LT"/>
              </w:rPr>
              <w:t>. narių skyrimo mechanizmas;</w:t>
            </w:r>
          </w:p>
          <w:p w14:paraId="251161FE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9.4. narių rotacija ir kadencijų skaičius ir trukmė;</w:t>
            </w:r>
          </w:p>
          <w:p w14:paraId="251161FF" w14:textId="77777777" w:rsidR="00DC6E2E" w:rsidRDefault="00C81175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9.5. veiklos pobūdis laiko atžvilgiu;</w:t>
            </w:r>
          </w:p>
          <w:p w14:paraId="25116200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9.6. individuali narių atsakomybė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01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Nesusijęs klausimas.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02" w14:textId="77777777" w:rsidR="00DC6E2E" w:rsidRDefault="00DC6E2E">
            <w:pPr>
              <w:jc w:val="center"/>
              <w:rPr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03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</w:t>
            </w:r>
            <w:r>
              <w:rPr>
                <w:sz w:val="22"/>
                <w:szCs w:val="22"/>
                <w:lang w:eastAsia="lt-LT"/>
              </w:rPr>
              <w:t xml:space="preserve"> tenkina</w:t>
            </w:r>
          </w:p>
          <w:p w14:paraId="25116204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DC6E2E" w14:paraId="2511620C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06" w14:textId="77777777" w:rsidR="00DC6E2E" w:rsidRDefault="00C81175">
            <w:pPr>
              <w:jc w:val="center"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10.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07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Teisės akto projekto nuostatoms įgyvendinti numatytos administracinės procedūros yra </w:t>
            </w:r>
            <w:r>
              <w:rPr>
                <w:sz w:val="22"/>
                <w:szCs w:val="22"/>
                <w:shd w:val="clear" w:color="auto" w:fill="FFFFFF"/>
                <w:lang w:eastAsia="lt-LT"/>
              </w:rPr>
              <w:t>būtinos,</w:t>
            </w:r>
            <w:r>
              <w:rPr>
                <w:sz w:val="22"/>
                <w:szCs w:val="22"/>
                <w:lang w:eastAsia="lt-LT"/>
              </w:rPr>
              <w:t xml:space="preserve"> nustatyta išsami jų taikymo tvarka 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08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Nesusijęs klausimas.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09" w14:textId="77777777" w:rsidR="00DC6E2E" w:rsidRDefault="00DC6E2E">
            <w:pPr>
              <w:jc w:val="center"/>
              <w:rPr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0A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tenkina</w:t>
            </w:r>
          </w:p>
          <w:p w14:paraId="2511620B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DC6E2E" w14:paraId="25116213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0D" w14:textId="77777777" w:rsidR="00DC6E2E" w:rsidRDefault="00C81175">
            <w:pPr>
              <w:keepNext/>
              <w:jc w:val="center"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lastRenderedPageBreak/>
              <w:t>11.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0E" w14:textId="77777777" w:rsidR="00DC6E2E" w:rsidRDefault="00C81175">
            <w:pPr>
              <w:keepNext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Teisės akto projekte nustatytas baigtinis </w:t>
            </w:r>
            <w:r>
              <w:rPr>
                <w:sz w:val="22"/>
                <w:szCs w:val="22"/>
                <w:lang w:eastAsia="lt-LT"/>
              </w:rPr>
              <w:t>sąrašas motyvuotų atvejų, kai administracinė procedūra netaikoma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0F" w14:textId="77777777" w:rsidR="00DC6E2E" w:rsidRDefault="00C81175">
            <w:pPr>
              <w:keepNext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Nesusijęs klausimas.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10" w14:textId="77777777" w:rsidR="00DC6E2E" w:rsidRDefault="00DC6E2E">
            <w:pPr>
              <w:keepNext/>
              <w:jc w:val="center"/>
              <w:rPr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11" w14:textId="77777777" w:rsidR="00DC6E2E" w:rsidRDefault="00C81175">
            <w:pPr>
              <w:keepNext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tenkina</w:t>
            </w:r>
          </w:p>
          <w:p w14:paraId="25116212" w14:textId="77777777" w:rsidR="00DC6E2E" w:rsidRDefault="00C81175">
            <w:pPr>
              <w:keepNext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DC6E2E" w14:paraId="2511621A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14" w14:textId="77777777" w:rsidR="00DC6E2E" w:rsidRDefault="00C81175">
            <w:pPr>
              <w:jc w:val="center"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12.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15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Teisės akto projektas nustato jo nuostatoms įgyvendinti numatytų administracinių procedūrų ir sprendimo priėmimo konkrečius terminus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16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Nesusijęs klausimas.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17" w14:textId="77777777" w:rsidR="00DC6E2E" w:rsidRDefault="00DC6E2E">
            <w:pPr>
              <w:jc w:val="center"/>
              <w:rPr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18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tenkina</w:t>
            </w:r>
          </w:p>
          <w:p w14:paraId="25116219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DC6E2E" w14:paraId="25116221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1B" w14:textId="77777777" w:rsidR="00DC6E2E" w:rsidRDefault="00C81175">
            <w:pPr>
              <w:jc w:val="center"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13.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1C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Teisės akto projektas nustato motyvuotas terminų sustabdymo ir pratęsimo galimybes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1D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Nesusijęs klausimas.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1E" w14:textId="77777777" w:rsidR="00DC6E2E" w:rsidRDefault="00DC6E2E">
            <w:pPr>
              <w:rPr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1F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tenkina</w:t>
            </w:r>
          </w:p>
          <w:p w14:paraId="25116220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DC6E2E" w14:paraId="25116228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22" w14:textId="77777777" w:rsidR="00DC6E2E" w:rsidRDefault="00C81175">
            <w:pPr>
              <w:jc w:val="center"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14.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23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Teisės akto projektas nustato administracinių procedūrų viešinimo tvarką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24" w14:textId="77777777" w:rsidR="00DC6E2E" w:rsidRDefault="00C81175">
            <w:pPr>
              <w:rPr>
                <w:b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Ne</w:t>
            </w:r>
            <w:r>
              <w:rPr>
                <w:sz w:val="22"/>
                <w:szCs w:val="22"/>
                <w:lang w:eastAsia="lt-LT"/>
              </w:rPr>
              <w:t>nustato.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25" w14:textId="77777777" w:rsidR="00DC6E2E" w:rsidRDefault="00DC6E2E">
            <w:pPr>
              <w:jc w:val="center"/>
              <w:rPr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26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tenkina</w:t>
            </w:r>
          </w:p>
          <w:p w14:paraId="25116227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DC6E2E" w14:paraId="2511622F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29" w14:textId="77777777" w:rsidR="00DC6E2E" w:rsidRDefault="00C81175">
            <w:pPr>
              <w:jc w:val="center"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15.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2A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Teisės akto projektas nustato kontrolės (priežiūros) procedūrą ir aiškius jos atlikimo kriterijus (atvejus, dažnį, fiksavimą, kontrolės rezultatų viešinimą ir panašiai)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2B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Nenustato.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2C" w14:textId="77777777" w:rsidR="00DC6E2E" w:rsidRDefault="00DC6E2E">
            <w:pPr>
              <w:jc w:val="center"/>
              <w:rPr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2D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tenkina</w:t>
            </w:r>
          </w:p>
          <w:p w14:paraId="2511622E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DC6E2E" w14:paraId="25116236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30" w14:textId="77777777" w:rsidR="00DC6E2E" w:rsidRDefault="00C81175">
            <w:pPr>
              <w:jc w:val="center"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16.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31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Teisės akto projekte nustatytos kontrolės (priežiūros) skaidrumo ir objektyvumo užtikrinimo priemonės</w:t>
            </w:r>
            <w:r>
              <w:rPr>
                <w:rStyle w:val="FootnoteAnchor"/>
                <w:sz w:val="22"/>
                <w:szCs w:val="22"/>
                <w:lang w:eastAsia="lt-LT"/>
              </w:rPr>
              <w:footnoteReference w:id="3"/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32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Nenustatytos.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33" w14:textId="77777777" w:rsidR="00DC6E2E" w:rsidRDefault="00DC6E2E">
            <w:pPr>
              <w:jc w:val="center"/>
              <w:rPr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34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tenkina</w:t>
            </w:r>
          </w:p>
          <w:p w14:paraId="25116235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DC6E2E" w14:paraId="2511623D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37" w14:textId="77777777" w:rsidR="00DC6E2E" w:rsidRDefault="00C81175">
            <w:pPr>
              <w:keepNext/>
              <w:jc w:val="center"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lastRenderedPageBreak/>
              <w:t>17.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38" w14:textId="77777777" w:rsidR="00DC6E2E" w:rsidRDefault="00C81175">
            <w:pPr>
              <w:keepNext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Teisės akto projekte nustatyta subjektų, su kuriais susijęs teisės akto projekto nuostatų </w:t>
            </w:r>
            <w:r>
              <w:rPr>
                <w:sz w:val="22"/>
                <w:szCs w:val="22"/>
                <w:lang w:eastAsia="lt-LT"/>
              </w:rPr>
              <w:t>įgyvendinimas, atsakomybės rūšis (tarnybinė, administracinė, baudžiamoji ir panašiai)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39" w14:textId="77777777" w:rsidR="00DC6E2E" w:rsidRDefault="00C81175">
            <w:pPr>
              <w:keepNext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Nesusijęs klausimas.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3A" w14:textId="77777777" w:rsidR="00DC6E2E" w:rsidRDefault="00DC6E2E">
            <w:pPr>
              <w:keepNext/>
              <w:jc w:val="center"/>
              <w:rPr>
                <w:b/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3B" w14:textId="77777777" w:rsidR="00DC6E2E" w:rsidRDefault="00C81175">
            <w:pPr>
              <w:keepNext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tenkina</w:t>
            </w:r>
          </w:p>
          <w:p w14:paraId="2511623C" w14:textId="77777777" w:rsidR="00DC6E2E" w:rsidRDefault="00C81175">
            <w:pPr>
              <w:keepNext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DC6E2E" w14:paraId="25116244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3E" w14:textId="77777777" w:rsidR="00DC6E2E" w:rsidRDefault="00C81175">
            <w:pPr>
              <w:jc w:val="center"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18.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3F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Teisės aktų projekte numatytas baigtinis sąrašas kriterijų, pagal kuriuos skiriama nuobauda (sankcija) už teisės akto </w:t>
            </w:r>
            <w:r>
              <w:rPr>
                <w:sz w:val="22"/>
                <w:szCs w:val="22"/>
                <w:lang w:eastAsia="lt-LT"/>
              </w:rPr>
              <w:t>projekte nustatytų nurodymų nevykdymą, ir nustatyta aiški jos skyrimo procedūra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40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Nesusijęs klausimas.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41" w14:textId="77777777" w:rsidR="00DC6E2E" w:rsidRDefault="00DC6E2E">
            <w:pPr>
              <w:jc w:val="center"/>
              <w:rPr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42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tenkina</w:t>
            </w:r>
          </w:p>
          <w:p w14:paraId="25116243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DC6E2E" w14:paraId="2511624B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45" w14:textId="77777777" w:rsidR="00DC6E2E" w:rsidRDefault="00C81175">
            <w:pPr>
              <w:jc w:val="center"/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19.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46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Kiti svarbūs kriterijai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47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Nėra.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48" w14:textId="77777777" w:rsidR="00DC6E2E" w:rsidRDefault="00DC6E2E">
            <w:pPr>
              <w:rPr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249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tenkina</w:t>
            </w:r>
          </w:p>
          <w:p w14:paraId="2511624A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</w:tbl>
    <w:p w14:paraId="2511624C" w14:textId="77777777" w:rsidR="00DC6E2E" w:rsidRDefault="00DC6E2E">
      <w:pPr>
        <w:tabs>
          <w:tab w:val="left" w:pos="6237"/>
        </w:tabs>
        <w:rPr>
          <w:color w:val="000000"/>
          <w:lang w:eastAsia="lt-LT"/>
        </w:rPr>
      </w:pPr>
    </w:p>
    <w:tbl>
      <w:tblPr>
        <w:tblW w:w="14519" w:type="dxa"/>
        <w:tblInd w:w="108" w:type="dxa"/>
        <w:tblLook w:val="00A0" w:firstRow="1" w:lastRow="0" w:firstColumn="1" w:lastColumn="0" w:noHBand="0" w:noVBand="0"/>
      </w:tblPr>
      <w:tblGrid>
        <w:gridCol w:w="2444"/>
        <w:gridCol w:w="4741"/>
        <w:gridCol w:w="2064"/>
        <w:gridCol w:w="5270"/>
      </w:tblGrid>
      <w:tr w:rsidR="00DC6E2E" w14:paraId="25116255" w14:textId="77777777">
        <w:trPr>
          <w:trHeight w:val="23"/>
        </w:trPr>
        <w:tc>
          <w:tcPr>
            <w:tcW w:w="2443" w:type="dxa"/>
          </w:tcPr>
          <w:p w14:paraId="2511624D" w14:textId="77777777" w:rsidR="00DC6E2E" w:rsidRDefault="00DC6E2E">
            <w:pPr>
              <w:rPr>
                <w:szCs w:val="22"/>
                <w:lang w:eastAsia="lt-LT"/>
              </w:rPr>
            </w:pPr>
          </w:p>
          <w:p w14:paraId="2511624E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Teisės akto projekto tiesioginis rengėjas:</w:t>
            </w:r>
          </w:p>
        </w:tc>
        <w:tc>
          <w:tcPr>
            <w:tcW w:w="4741" w:type="dxa"/>
            <w:tcBorders>
              <w:bottom w:val="single" w:sz="4" w:space="0" w:color="000000"/>
            </w:tcBorders>
          </w:tcPr>
          <w:p w14:paraId="2511624F" w14:textId="77777777" w:rsidR="00DC6E2E" w:rsidRDefault="00DC6E2E">
            <w:pPr>
              <w:rPr>
                <w:szCs w:val="24"/>
                <w:lang w:eastAsia="lt-LT"/>
              </w:rPr>
            </w:pPr>
          </w:p>
          <w:p w14:paraId="25116250" w14:textId="77777777" w:rsidR="00DC6E2E" w:rsidRDefault="00C81175">
            <w:pPr>
              <w:spacing w:line="360" w:lineRule="atLeast"/>
              <w:jc w:val="both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 xml:space="preserve">Strateginio planavimo ir finansų skyriaus vyr. specialistė </w:t>
            </w:r>
            <w:proofErr w:type="spellStart"/>
            <w:r>
              <w:rPr>
                <w:szCs w:val="24"/>
                <w:lang w:eastAsia="lt-LT"/>
              </w:rPr>
              <w:t>Elona</w:t>
            </w:r>
            <w:proofErr w:type="spellEnd"/>
            <w:r>
              <w:rPr>
                <w:szCs w:val="24"/>
                <w:lang w:eastAsia="lt-LT"/>
              </w:rPr>
              <w:t xml:space="preserve"> Ivanauskienė</w:t>
            </w:r>
          </w:p>
        </w:tc>
        <w:tc>
          <w:tcPr>
            <w:tcW w:w="2064" w:type="dxa"/>
          </w:tcPr>
          <w:p w14:paraId="25116251" w14:textId="77777777" w:rsidR="00DC6E2E" w:rsidRDefault="00DC6E2E">
            <w:pPr>
              <w:rPr>
                <w:szCs w:val="22"/>
                <w:lang w:eastAsia="lt-LT"/>
              </w:rPr>
            </w:pPr>
          </w:p>
          <w:p w14:paraId="25116252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Teisės akto projekto vertintojas:            </w:t>
            </w:r>
          </w:p>
        </w:tc>
        <w:tc>
          <w:tcPr>
            <w:tcW w:w="5270" w:type="dxa"/>
            <w:tcBorders>
              <w:bottom w:val="single" w:sz="4" w:space="0" w:color="000000"/>
            </w:tcBorders>
          </w:tcPr>
          <w:p w14:paraId="25116253" w14:textId="77777777" w:rsidR="00DC6E2E" w:rsidRDefault="00DC6E2E">
            <w:pPr>
              <w:rPr>
                <w:szCs w:val="24"/>
                <w:lang w:eastAsia="lt-LT"/>
              </w:rPr>
            </w:pPr>
          </w:p>
          <w:p w14:paraId="25116254" w14:textId="77777777" w:rsidR="00DC6E2E" w:rsidRDefault="00C81175">
            <w:pPr>
              <w:spacing w:line="360" w:lineRule="atLeast"/>
              <w:jc w:val="both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 xml:space="preserve">Strateginio planavimo ir finansų skyriaus l. e. vedėjo pareigas Vaida </w:t>
            </w:r>
            <w:proofErr w:type="spellStart"/>
            <w:r>
              <w:rPr>
                <w:szCs w:val="24"/>
                <w:lang w:eastAsia="lt-LT"/>
              </w:rPr>
              <w:t>Kalasevičienė</w:t>
            </w:r>
            <w:proofErr w:type="spellEnd"/>
          </w:p>
        </w:tc>
      </w:tr>
      <w:tr w:rsidR="00DC6E2E" w14:paraId="2511625A" w14:textId="77777777">
        <w:trPr>
          <w:trHeight w:val="23"/>
        </w:trPr>
        <w:tc>
          <w:tcPr>
            <w:tcW w:w="2443" w:type="dxa"/>
          </w:tcPr>
          <w:p w14:paraId="25116256" w14:textId="77777777" w:rsidR="00DC6E2E" w:rsidRDefault="00DC6E2E">
            <w:pPr>
              <w:rPr>
                <w:szCs w:val="22"/>
                <w:lang w:eastAsia="lt-LT"/>
              </w:rPr>
            </w:pPr>
          </w:p>
        </w:tc>
        <w:tc>
          <w:tcPr>
            <w:tcW w:w="4741" w:type="dxa"/>
            <w:tcBorders>
              <w:top w:val="single" w:sz="4" w:space="0" w:color="000000"/>
            </w:tcBorders>
          </w:tcPr>
          <w:p w14:paraId="25116257" w14:textId="77777777" w:rsidR="00DC6E2E" w:rsidRDefault="00DC6E2E">
            <w:pPr>
              <w:ind w:left="-11" w:firstLine="11"/>
              <w:rPr>
                <w:szCs w:val="22"/>
                <w:lang w:eastAsia="lt-LT"/>
              </w:rPr>
            </w:pPr>
          </w:p>
        </w:tc>
        <w:tc>
          <w:tcPr>
            <w:tcW w:w="2064" w:type="dxa"/>
          </w:tcPr>
          <w:p w14:paraId="25116258" w14:textId="77777777" w:rsidR="00DC6E2E" w:rsidRDefault="00DC6E2E">
            <w:pPr>
              <w:rPr>
                <w:szCs w:val="22"/>
                <w:lang w:eastAsia="lt-LT"/>
              </w:rPr>
            </w:pPr>
          </w:p>
        </w:tc>
        <w:tc>
          <w:tcPr>
            <w:tcW w:w="5270" w:type="dxa"/>
            <w:tcBorders>
              <w:top w:val="single" w:sz="4" w:space="0" w:color="000000"/>
            </w:tcBorders>
          </w:tcPr>
          <w:p w14:paraId="25116259" w14:textId="77777777" w:rsidR="00DC6E2E" w:rsidRDefault="00DC6E2E">
            <w:pPr>
              <w:ind w:left="-11" w:firstLine="11"/>
              <w:rPr>
                <w:szCs w:val="22"/>
                <w:lang w:eastAsia="lt-LT"/>
              </w:rPr>
            </w:pPr>
          </w:p>
        </w:tc>
      </w:tr>
      <w:tr w:rsidR="00DC6E2E" w14:paraId="25116261" w14:textId="77777777">
        <w:trPr>
          <w:trHeight w:val="23"/>
        </w:trPr>
        <w:tc>
          <w:tcPr>
            <w:tcW w:w="2443" w:type="dxa"/>
          </w:tcPr>
          <w:p w14:paraId="2511625B" w14:textId="77777777" w:rsidR="00DC6E2E" w:rsidRDefault="00DC6E2E">
            <w:pPr>
              <w:rPr>
                <w:szCs w:val="22"/>
                <w:lang w:eastAsia="lt-LT"/>
              </w:rPr>
            </w:pPr>
          </w:p>
        </w:tc>
        <w:tc>
          <w:tcPr>
            <w:tcW w:w="4741" w:type="dxa"/>
            <w:tcBorders>
              <w:bottom w:val="single" w:sz="4" w:space="0" w:color="000000"/>
            </w:tcBorders>
          </w:tcPr>
          <w:p w14:paraId="2511625C" w14:textId="77777777" w:rsidR="00DC6E2E" w:rsidRDefault="00DC6E2E">
            <w:pPr>
              <w:rPr>
                <w:szCs w:val="22"/>
                <w:lang w:eastAsia="lt-LT"/>
              </w:rPr>
            </w:pPr>
          </w:p>
          <w:p w14:paraId="2511625D" w14:textId="77777777" w:rsidR="00DC6E2E" w:rsidRDefault="00C81175">
            <w:pPr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2021-0</w:t>
            </w:r>
            <w:r>
              <w:rPr>
                <w:szCs w:val="22"/>
                <w:lang w:eastAsia="lt-LT"/>
              </w:rPr>
              <w:t>3-05</w:t>
            </w:r>
          </w:p>
        </w:tc>
        <w:tc>
          <w:tcPr>
            <w:tcW w:w="2064" w:type="dxa"/>
          </w:tcPr>
          <w:p w14:paraId="2511625E" w14:textId="77777777" w:rsidR="00DC6E2E" w:rsidRDefault="00DC6E2E">
            <w:pPr>
              <w:rPr>
                <w:szCs w:val="22"/>
                <w:lang w:eastAsia="lt-LT"/>
              </w:rPr>
            </w:pPr>
          </w:p>
        </w:tc>
        <w:tc>
          <w:tcPr>
            <w:tcW w:w="5270" w:type="dxa"/>
            <w:tcBorders>
              <w:bottom w:val="single" w:sz="4" w:space="0" w:color="000000"/>
            </w:tcBorders>
          </w:tcPr>
          <w:p w14:paraId="2511625F" w14:textId="77777777" w:rsidR="00DC6E2E" w:rsidRDefault="00DC6E2E">
            <w:pPr>
              <w:ind w:left="-11" w:firstLine="11"/>
              <w:rPr>
                <w:szCs w:val="22"/>
                <w:lang w:eastAsia="lt-LT"/>
              </w:rPr>
            </w:pPr>
          </w:p>
          <w:p w14:paraId="25116260" w14:textId="77777777" w:rsidR="00DC6E2E" w:rsidRDefault="00C81175">
            <w:pPr>
              <w:ind w:left="-11" w:firstLine="11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2021-0</w:t>
            </w:r>
            <w:r>
              <w:rPr>
                <w:szCs w:val="22"/>
                <w:lang w:eastAsia="lt-LT"/>
              </w:rPr>
              <w:t>3-05</w:t>
            </w:r>
          </w:p>
        </w:tc>
      </w:tr>
      <w:tr w:rsidR="00DC6E2E" w14:paraId="25116266" w14:textId="77777777">
        <w:trPr>
          <w:trHeight w:val="23"/>
        </w:trPr>
        <w:tc>
          <w:tcPr>
            <w:tcW w:w="2443" w:type="dxa"/>
          </w:tcPr>
          <w:p w14:paraId="25116262" w14:textId="77777777" w:rsidR="00DC6E2E" w:rsidRDefault="00DC6E2E">
            <w:pPr>
              <w:rPr>
                <w:szCs w:val="22"/>
                <w:lang w:eastAsia="lt-LT"/>
              </w:rPr>
            </w:pPr>
          </w:p>
        </w:tc>
        <w:tc>
          <w:tcPr>
            <w:tcW w:w="4741" w:type="dxa"/>
          </w:tcPr>
          <w:p w14:paraId="25116263" w14:textId="77777777" w:rsidR="00DC6E2E" w:rsidRDefault="00DC6E2E">
            <w:pPr>
              <w:ind w:left="-11" w:firstLine="11"/>
              <w:rPr>
                <w:szCs w:val="22"/>
                <w:lang w:eastAsia="lt-LT"/>
              </w:rPr>
            </w:pPr>
          </w:p>
        </w:tc>
        <w:tc>
          <w:tcPr>
            <w:tcW w:w="2064" w:type="dxa"/>
          </w:tcPr>
          <w:p w14:paraId="25116264" w14:textId="77777777" w:rsidR="00DC6E2E" w:rsidRDefault="00DC6E2E">
            <w:pPr>
              <w:rPr>
                <w:szCs w:val="22"/>
                <w:lang w:eastAsia="lt-LT"/>
              </w:rPr>
            </w:pPr>
          </w:p>
        </w:tc>
        <w:tc>
          <w:tcPr>
            <w:tcW w:w="5270" w:type="dxa"/>
            <w:tcBorders>
              <w:top w:val="single" w:sz="4" w:space="0" w:color="000000"/>
            </w:tcBorders>
          </w:tcPr>
          <w:p w14:paraId="25116265" w14:textId="77777777" w:rsidR="00DC6E2E" w:rsidRDefault="00DC6E2E">
            <w:pPr>
              <w:ind w:left="-11" w:firstLine="64"/>
              <w:rPr>
                <w:szCs w:val="22"/>
                <w:lang w:eastAsia="lt-LT"/>
              </w:rPr>
            </w:pPr>
          </w:p>
        </w:tc>
      </w:tr>
    </w:tbl>
    <w:p w14:paraId="25116267" w14:textId="77777777" w:rsidR="00DC6E2E" w:rsidRDefault="00DC6E2E">
      <w:pPr>
        <w:tabs>
          <w:tab w:val="left" w:pos="6237"/>
        </w:tabs>
        <w:rPr>
          <w:color w:val="000000"/>
          <w:lang w:eastAsia="lt-LT"/>
        </w:rPr>
      </w:pPr>
    </w:p>
    <w:p w14:paraId="25116268" w14:textId="77777777" w:rsidR="00DC6E2E" w:rsidRDefault="00DC6E2E">
      <w:pPr>
        <w:tabs>
          <w:tab w:val="left" w:pos="6237"/>
        </w:tabs>
        <w:rPr>
          <w:color w:val="000000"/>
          <w:lang w:eastAsia="lt-LT"/>
        </w:rPr>
      </w:pPr>
    </w:p>
    <w:p w14:paraId="25116269" w14:textId="77777777" w:rsidR="00DC6E2E" w:rsidRDefault="00DC6E2E">
      <w:pPr>
        <w:tabs>
          <w:tab w:val="left" w:pos="6237"/>
        </w:tabs>
        <w:rPr>
          <w:color w:val="000000"/>
          <w:lang w:eastAsia="lt-LT"/>
        </w:rPr>
      </w:pPr>
    </w:p>
    <w:p w14:paraId="2511626A" w14:textId="77777777" w:rsidR="00DC6E2E" w:rsidRDefault="00DC6E2E">
      <w:pPr>
        <w:tabs>
          <w:tab w:val="left" w:pos="6237"/>
          <w:tab w:val="right" w:pos="8306"/>
        </w:tabs>
        <w:rPr>
          <w:lang w:eastAsia="lt-LT"/>
        </w:rPr>
      </w:pPr>
    </w:p>
    <w:sectPr w:rsidR="00DC6E2E">
      <w:headerReference w:type="default" r:id="rId7"/>
      <w:pgSz w:w="16838" w:h="11906" w:orient="landscape"/>
      <w:pgMar w:top="1134" w:right="1077" w:bottom="1134" w:left="1134" w:header="567" w:footer="0" w:gutter="0"/>
      <w:pgNumType w:start="1"/>
      <w:cols w:space="1296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116271" w14:textId="77777777" w:rsidR="00000000" w:rsidRDefault="00C81175">
      <w:r>
        <w:separator/>
      </w:r>
    </w:p>
  </w:endnote>
  <w:endnote w:type="continuationSeparator" w:id="0">
    <w:p w14:paraId="25116273" w14:textId="77777777" w:rsidR="00000000" w:rsidRDefault="00C81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11626B" w14:textId="77777777" w:rsidR="00DC6E2E" w:rsidRDefault="00C81175">
      <w:r>
        <w:separator/>
      </w:r>
    </w:p>
  </w:footnote>
  <w:footnote w:type="continuationSeparator" w:id="0">
    <w:p w14:paraId="2511626C" w14:textId="77777777" w:rsidR="00DC6E2E" w:rsidRDefault="00C81175">
      <w:r>
        <w:continuationSeparator/>
      </w:r>
    </w:p>
  </w:footnote>
  <w:footnote w:id="1">
    <w:p w14:paraId="2511626F" w14:textId="77777777" w:rsidR="00DC6E2E" w:rsidRDefault="00C81175">
      <w:pPr>
        <w:jc w:val="both"/>
      </w:pPr>
      <w:r>
        <w:rPr>
          <w:rStyle w:val="FootnoteCharacters"/>
        </w:rPr>
        <w:footnoteRef/>
      </w:r>
      <w:r>
        <w:rPr>
          <w:sz w:val="20"/>
        </w:rPr>
        <w:t xml:space="preserve">Jeigu tas pats kriterijus taikomas kelioms teisės akto projekto nuostatoms, nurodyti ir konkrečias teisės akto projekto nuostatas, dėl kurių galima korupcijos rizika nepašalinta ar kuriai valdyti teisės akto projekte </w:t>
      </w:r>
      <w:r>
        <w:rPr>
          <w:sz w:val="20"/>
        </w:rPr>
        <w:t>nenumatyta priemonių.</w:t>
      </w:r>
    </w:p>
  </w:footnote>
  <w:footnote w:id="2">
    <w:p w14:paraId="25116270" w14:textId="77777777" w:rsidR="00DC6E2E" w:rsidRDefault="00C81175">
      <w:pPr>
        <w:jc w:val="both"/>
      </w:pPr>
      <w:r>
        <w:rPr>
          <w:rStyle w:val="FootnoteCharacters"/>
        </w:rPr>
        <w:footnoteRef/>
      </w:r>
      <w:r>
        <w:rPr>
          <w:sz w:val="20"/>
        </w:rPr>
        <w:t xml:space="preserve"> </w:t>
      </w:r>
      <w:r>
        <w:rPr>
          <w:sz w:val="20"/>
        </w:rPr>
        <w:t>Tas pat.</w:t>
      </w:r>
    </w:p>
  </w:footnote>
  <w:footnote w:id="3">
    <w:p w14:paraId="25116271" w14:textId="77777777" w:rsidR="00DC6E2E" w:rsidRDefault="00C81175">
      <w:pPr>
        <w:jc w:val="both"/>
      </w:pPr>
      <w:r>
        <w:rPr>
          <w:rStyle w:val="FootnoteCharacters"/>
        </w:rPr>
        <w:footnoteRef/>
      </w:r>
      <w:r>
        <w:rPr>
          <w:sz w:val="20"/>
        </w:rPr>
        <w:t>Pavyzdžiui, aiškiai ir išsamiai išdėstytos kontroliuojančio subjekto teisės ir pareigos, nustatyta standartizuota kontrolės atlikimo procedūra, reikalavimas fiksuoti atskirus kontrolės procedūros etapus ir jų rezultatus, a</w:t>
      </w:r>
      <w:r>
        <w:rPr>
          <w:sz w:val="20"/>
        </w:rPr>
        <w:t>tsakingų specialistų rotacija, užkirstas kelias kontroliuojančio ir kontroliuojamo subjektų tiesioginiam kontaktui be liudininkų ir panašiai.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11626D" w14:textId="77777777" w:rsidR="00DC6E2E" w:rsidRDefault="00C81175">
    <w:pPr>
      <w:pStyle w:val="Antrats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  <w:p w14:paraId="2511626E" w14:textId="77777777" w:rsidR="00DC6E2E" w:rsidRDefault="00DC6E2E">
    <w:pPr>
      <w:tabs>
        <w:tab w:val="center" w:pos="4153"/>
        <w:tab w:val="right" w:pos="8306"/>
      </w:tabs>
      <w:jc w:val="center"/>
      <w:rPr>
        <w:lang w:eastAsia="lt-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E2E"/>
    <w:rsid w:val="00C81175"/>
    <w:rsid w:val="00DC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161A9"/>
  <w15:docId w15:val="{35242F7D-B6A2-45F7-A358-A927313C3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41B1B"/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DebesliotekstasDiagrama">
    <w:name w:val="Debesėlio tekstas Diagrama"/>
    <w:link w:val="Debesliotekstas"/>
    <w:uiPriority w:val="99"/>
    <w:qFormat/>
    <w:locked/>
    <w:rsid w:val="00AE3D40"/>
    <w:rPr>
      <w:rFonts w:ascii="Tahoma" w:hAnsi="Tahoma" w:cs="Tahoma"/>
      <w:sz w:val="16"/>
      <w:szCs w:val="16"/>
    </w:rPr>
  </w:style>
  <w:style w:type="character" w:customStyle="1" w:styleId="Vietosrezervavimoenklotekstas1">
    <w:name w:val="Vietos rezervavimo ženklo tekstas1"/>
    <w:uiPriority w:val="99"/>
    <w:qFormat/>
    <w:rsid w:val="00AE3D40"/>
    <w:rPr>
      <w:rFonts w:cs="Times New Roman"/>
      <w:color w:val="808080"/>
    </w:rPr>
  </w:style>
  <w:style w:type="character" w:customStyle="1" w:styleId="PoratDiagrama">
    <w:name w:val="Poraštė Diagrama"/>
    <w:link w:val="Porat"/>
    <w:uiPriority w:val="99"/>
    <w:qFormat/>
    <w:locked/>
    <w:rsid w:val="00C97D26"/>
    <w:rPr>
      <w:rFonts w:cs="Times New Roman"/>
      <w:sz w:val="24"/>
      <w:lang w:eastAsia="en-US"/>
    </w:rPr>
  </w:style>
  <w:style w:type="character" w:customStyle="1" w:styleId="AntratsDiagrama">
    <w:name w:val="Antraštės Diagrama"/>
    <w:link w:val="Antrats"/>
    <w:uiPriority w:val="99"/>
    <w:qFormat/>
    <w:locked/>
    <w:rsid w:val="00C97D26"/>
    <w:rPr>
      <w:rFonts w:cs="Times New Roman"/>
      <w:sz w:val="24"/>
      <w:lang w:eastAsia="en-US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  <w:rPr>
      <w:rFonts w:cs="Arial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styleId="Debesliotekstas">
    <w:name w:val="Balloon Text"/>
    <w:basedOn w:val="prastasis"/>
    <w:link w:val="DebesliotekstasDiagrama"/>
    <w:uiPriority w:val="99"/>
    <w:qFormat/>
    <w:rsid w:val="00AE3D40"/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prastasis"/>
    <w:qFormat/>
  </w:style>
  <w:style w:type="paragraph" w:styleId="Porat">
    <w:name w:val="footer"/>
    <w:basedOn w:val="prastasis"/>
    <w:link w:val="PoratDiagrama"/>
    <w:uiPriority w:val="99"/>
    <w:rsid w:val="00C97D26"/>
    <w:pPr>
      <w:tabs>
        <w:tab w:val="center" w:pos="4819"/>
        <w:tab w:val="right" w:pos="9638"/>
      </w:tabs>
    </w:pPr>
  </w:style>
  <w:style w:type="paragraph" w:styleId="Antrats">
    <w:name w:val="header"/>
    <w:basedOn w:val="prastasis"/>
    <w:link w:val="AntratsDiagrama"/>
    <w:uiPriority w:val="99"/>
    <w:rsid w:val="00C97D26"/>
    <w:pPr>
      <w:tabs>
        <w:tab w:val="center" w:pos="4819"/>
        <w:tab w:val="right" w:pos="9638"/>
      </w:tabs>
    </w:pPr>
  </w:style>
  <w:style w:type="paragraph" w:styleId="Puslapioinaostekstas">
    <w:name w:val="footnote text"/>
    <w:basedOn w:val="prastasi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2F791-0DC3-4411-8720-64E1C3328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3470</Words>
  <Characters>1979</Characters>
  <Application>Microsoft Office Word</Application>
  <DocSecurity>4</DocSecurity>
  <Lines>16</Lines>
  <Paragraphs>10</Paragraphs>
  <ScaleCrop>false</ScaleCrop>
  <Company>LRVK</Company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Teisės aktų projektų antikorupcinio vertinimo taisyklių</dc:title>
  <dc:creator>lrvk</dc:creator>
  <cp:lastModifiedBy>Salomėja Buškienė</cp:lastModifiedBy>
  <cp:revision>2</cp:revision>
  <cp:lastPrinted>2014-10-13T07:41:00Z</cp:lastPrinted>
  <dcterms:created xsi:type="dcterms:W3CDTF">2021-07-30T11:47:00Z</dcterms:created>
  <dcterms:modified xsi:type="dcterms:W3CDTF">2021-07-30T11:47:00Z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LRVK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